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4D" w:rsidRPr="00291705" w:rsidRDefault="00ED254D" w:rsidP="00291705">
      <w:pPr>
        <w:rPr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6"/>
        <w:gridCol w:w="6029"/>
      </w:tblGrid>
      <w:tr w:rsidR="00ED254D" w:rsidRPr="00291705" w:rsidTr="00291705"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29170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6.4С Екі айнымалысы бар сызықтық теңдеулер және олардың жүйелері</w:t>
            </w:r>
          </w:p>
        </w:tc>
        <w:tc>
          <w:tcPr>
            <w:tcW w:w="1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2917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91705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2917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917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«№1ЖББМ»КММ</w:t>
            </w:r>
          </w:p>
        </w:tc>
      </w:tr>
      <w:tr w:rsidR="00ED254D" w:rsidRPr="00291705" w:rsidTr="00291705"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291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291705" w:rsidP="002917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Азмағанбетова А.Д</w:t>
            </w:r>
          </w:p>
        </w:tc>
      </w:tr>
      <w:tr w:rsidR="00ED254D" w:rsidRPr="00291705" w:rsidTr="00291705"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291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  </w:t>
            </w:r>
          </w:p>
        </w:tc>
        <w:tc>
          <w:tcPr>
            <w:tcW w:w="1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291705" w:rsidP="002917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25.04.2024</w:t>
            </w:r>
          </w:p>
        </w:tc>
      </w:tr>
      <w:tr w:rsidR="00ED254D" w:rsidRPr="00291705" w:rsidTr="00291705"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291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 6</w:t>
            </w:r>
            <w:r w:rsidR="00521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  <w:bookmarkStart w:id="0" w:name="_GoBack"/>
            <w:bookmarkEnd w:id="0"/>
          </w:p>
        </w:tc>
        <w:tc>
          <w:tcPr>
            <w:tcW w:w="1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291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ED254D" w:rsidRPr="00291705" w:rsidTr="00291705"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291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29170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жүйелері</w:t>
            </w:r>
          </w:p>
        </w:tc>
      </w:tr>
      <w:tr w:rsidR="00ED254D" w:rsidRPr="00291705" w:rsidTr="00291705">
        <w:trPr>
          <w:trHeight w:val="409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291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29170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6.2.2.18-</w:t>
            </w: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 w:rsidRPr="002917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айнымалысы бар сызықтық теңдеулер жүйесінің шешімі реттелген сандар жұбы болатынын түсіну</w:t>
            </w: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ED254D" w:rsidRPr="00291705" w:rsidTr="00291705"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291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29170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 w:rsidRPr="002917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айнымалысы бар сызықтық теңдеулер жүйесі туралы түсінігінің болуы;</w:t>
            </w:r>
          </w:p>
          <w:p w:rsidR="00ED254D" w:rsidRPr="00291705" w:rsidRDefault="00ED254D" w:rsidP="002917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 w:rsidRPr="002917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айнымалысы бар сызықтық теңдеулер жүйесінің шешімі реттелген сандар жұбы болатынын түсіну</w:t>
            </w: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</w:tbl>
    <w:p w:rsidR="00ED254D" w:rsidRPr="00291705" w:rsidRDefault="00ED254D" w:rsidP="00291705">
      <w:pPr>
        <w:rPr>
          <w:sz w:val="24"/>
          <w:szCs w:val="24"/>
          <w:lang w:val="kk-KZ"/>
        </w:rPr>
      </w:pPr>
    </w:p>
    <w:tbl>
      <w:tblPr>
        <w:tblpPr w:leftFromText="180" w:rightFromText="180" w:vertAnchor="text" w:tblpX="-717" w:tblpY="1"/>
        <w:tblOverlap w:val="never"/>
        <w:tblW w:w="25791" w:type="dxa"/>
        <w:tblLayout w:type="fixed"/>
        <w:tblLook w:val="04A0" w:firstRow="1" w:lastRow="0" w:firstColumn="1" w:lastColumn="0" w:noHBand="0" w:noVBand="1"/>
      </w:tblPr>
      <w:tblGrid>
        <w:gridCol w:w="3694"/>
        <w:gridCol w:w="9072"/>
        <w:gridCol w:w="4820"/>
        <w:gridCol w:w="3969"/>
        <w:gridCol w:w="4236"/>
      </w:tblGrid>
      <w:tr w:rsidR="00ED254D" w:rsidRPr="00291705" w:rsidTr="00521135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I.Ұйымдастыру кезеңі.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ED254D" w:rsidRPr="00291705" w:rsidTr="00521135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ED254D" w:rsidRPr="00291705" w:rsidRDefault="00ED254D" w:rsidP="00521135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I.Ұйымдастыру кезеңі.</w:t>
            </w:r>
          </w:p>
          <w:p w:rsidR="00ED254D" w:rsidRPr="00291705" w:rsidRDefault="00ED254D" w:rsidP="00521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 түгелдеу, сабаққа дайындықтарын тексеру.</w:t>
            </w:r>
          </w:p>
          <w:p w:rsidR="00ED254D" w:rsidRPr="00291705" w:rsidRDefault="00ED254D" w:rsidP="005211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1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Үй тапсырмасын тексеру: </w:t>
            </w:r>
            <w:r w:rsidR="00A85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№1369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«Мен саған, сен маған» арқылы оқушылар бір-бірінің үй тапсырмасын тексереді.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9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Мұғалім ұйымдастыру кезеңінде  белсенділік танытқан оқушыларды </w:t>
            </w:r>
            <w:r w:rsidRPr="002917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«Мадақтау сөз» әдісі</w:t>
            </w:r>
            <w:r w:rsidRPr="00291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арқылы бағалайды: «</w:t>
            </w:r>
            <w:r w:rsidRPr="0029170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Жарайсың! Жақсы! Өте жақсы! Талпын!»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4D" w:rsidRPr="00291705" w:rsidRDefault="00ED254D" w:rsidP="005211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291705">
                <w:rPr>
                  <w:color w:val="0000FF"/>
                  <w:sz w:val="24"/>
                  <w:szCs w:val="24"/>
                  <w:u w:val="single"/>
                  <w:lang w:val="kk-KZ"/>
                </w:rPr>
                <w:t>https://bilimland.kz/kk/subject/matematika/6-synyp/eki-ajnymalysy-bar-syzyqtyq-tengdeuler-zhujeleri?mid=%info%</w:t>
              </w:r>
            </w:hyperlink>
          </w:p>
        </w:tc>
      </w:tr>
      <w:tr w:rsidR="00ED254D" w:rsidRPr="00291705" w:rsidTr="00521135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5E7A" w:rsidRDefault="00A85E7A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BA9" w:rsidRDefault="00050BA9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BA9" w:rsidRDefault="00050BA9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BA9" w:rsidRDefault="00050BA9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BA9" w:rsidRDefault="00050BA9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BA9" w:rsidRDefault="00050BA9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BA9" w:rsidRDefault="00050BA9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BA9" w:rsidRPr="00291705" w:rsidRDefault="00050BA9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ED254D"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54D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ED254D"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254D"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5 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A9" w:rsidRPr="00050BA9" w:rsidRDefault="00ED254D" w:rsidP="00521135">
            <w:pPr>
              <w:pStyle w:val="a5"/>
              <w:ind w:left="142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Екі айнымалысы бар сызықтық теңдеулер жүйесінің шешімі туралы түсінік беру:</w:t>
            </w:r>
            <w:r w:rsidR="00050BA9" w:rsidRPr="00BD2274">
              <w:rPr>
                <w:rFonts w:ascii="Times New Roman" w:hAnsi="Times New Roman"/>
                <w:highlight w:val="cyan"/>
                <w:lang w:val="kk-KZ"/>
              </w:rPr>
              <w:t xml:space="preserve"> </w:t>
            </w:r>
            <w:r w:rsidR="00050BA9" w:rsidRPr="00050B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 xml:space="preserve">Аттас айнымалылары теңдеулердің әрқайсысында бірдей шамаларды  білдіретін, бірігіп шешілетін бірнеше теңдеуді </w:t>
            </w:r>
            <w:r w:rsidR="00050BA9" w:rsidRPr="00050BA9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kk-KZ"/>
              </w:rPr>
              <w:t>теңдеулер жүйесі</w:t>
            </w:r>
            <w:r w:rsidR="00050BA9" w:rsidRPr="00050B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 xml:space="preserve"> деп атайды.</w:t>
            </w:r>
          </w:p>
          <w:p w:rsidR="00050BA9" w:rsidRPr="00050BA9" w:rsidRDefault="00050BA9" w:rsidP="00521135">
            <w:pPr>
              <w:pStyle w:val="a5"/>
              <w:ind w:left="142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50B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  <w:t xml:space="preserve">Жазылуы: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х+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y=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,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 xml:space="preserve">x+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y=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b>
                      </m:sSub>
                    </m:e>
                  </m:eqArr>
                </m:e>
              </m:d>
            </m:oMath>
            <w:r w:rsidRPr="00050B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  <w:t xml:space="preserve">   -  құрамында екі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  <w:t xml:space="preserve"> сызықтық теңдеуі бар теңдеулер </w:t>
            </w:r>
            <w:r w:rsidRPr="00050B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  <w:t>жүйесі.</w:t>
            </w:r>
          </w:p>
          <w:p w:rsidR="00ED254D" w:rsidRPr="00050BA9" w:rsidRDefault="00050BA9" w:rsidP="00521135">
            <w:pPr>
              <w:pStyle w:val="a5"/>
              <w:ind w:left="142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50BA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cyan"/>
                <w:lang w:val="kk-KZ"/>
              </w:rPr>
              <w:t xml:space="preserve">Теңдеулер жүйесіндегі әрбір теңдеуді  тура теңдікке  айналдыратын айнымалылардың мәндерінің жұбын осы </w:t>
            </w:r>
            <w:r w:rsidRPr="00050BA9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highlight w:val="cyan"/>
                <w:lang w:val="kk-KZ"/>
              </w:rPr>
              <w:t>теңдеулер жүйесінің шешімі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cyan"/>
                <w:lang w:val="kk-KZ"/>
              </w:rPr>
              <w:t xml:space="preserve"> деп атайды</w:t>
            </w:r>
          </w:p>
          <w:p w:rsidR="00050BA9" w:rsidRDefault="00ED254D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Коэффициенттері нөл болмайтын екі айнымалысы бар сызықтық теңдеулер жүйесі: </w:t>
            </w:r>
            <w:r w:rsidRPr="00291705">
              <w:rPr>
                <w:rFonts w:ascii="Times New Roman" w:hAnsi="Times New Roman"/>
                <w:position w:val="-32"/>
                <w:sz w:val="24"/>
                <w:szCs w:val="24"/>
                <w:lang w:val="kk-KZ"/>
              </w:rPr>
              <w:object w:dxaOrig="1579" w:dyaOrig="760" w14:anchorId="0E270B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74" type="#_x0000_t75" style="width:78.75pt;height:38.25pt" o:ole="">
                  <v:imagedata r:id="rId6" o:title=""/>
                </v:shape>
                <o:OLEObject Type="Embed" ProgID="Equation.3" ShapeID="_x0000_i3274" DrawAspect="Content" ObjectID="_1775472016" r:id="rId7"/>
              </w:object>
            </w:r>
          </w:p>
          <w:p w:rsidR="00ED254D" w:rsidRPr="00050BA9" w:rsidRDefault="00ED254D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lang w:val="kk-KZ"/>
              </w:rPr>
              <w:t xml:space="preserve">- </w:t>
            </w: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ған</w:t>
            </w: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шешімі болады, егер </w:t>
            </w:r>
            <w:r w:rsidRPr="00050BA9">
              <w:rPr>
                <w:rFonts w:ascii="Times New Roman" w:hAnsi="Times New Roman" w:cs="Times New Roman"/>
                <w:position w:val="-30"/>
                <w:sz w:val="24"/>
                <w:szCs w:val="24"/>
                <w:lang w:val="kk-KZ"/>
              </w:rPr>
              <w:object w:dxaOrig="859" w:dyaOrig="700" w14:anchorId="0AFFB79E">
                <v:shape id="_x0000_i3275" type="#_x0000_t75" style="width:42.75pt;height:35.25pt" o:ole="">
                  <v:imagedata r:id="rId8" o:title=""/>
                </v:shape>
                <o:OLEObject Type="Embed" ProgID="Equation.3" ShapeID="_x0000_i3275" DrawAspect="Content" ObjectID="_1775472017" r:id="rId9"/>
              </w:object>
            </w: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D254D" w:rsidRPr="00050BA9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шешімі болмайды, егер </w:t>
            </w:r>
            <w:r w:rsidRPr="00050BA9">
              <w:rPr>
                <w:rFonts w:ascii="Times New Roman" w:hAnsi="Times New Roman" w:cs="Times New Roman"/>
                <w:position w:val="-30"/>
                <w:sz w:val="24"/>
                <w:szCs w:val="24"/>
                <w:lang w:val="kk-KZ"/>
              </w:rPr>
              <w:object w:dxaOrig="1380" w:dyaOrig="700" w14:anchorId="0F33EC10">
                <v:shape id="_x0000_i3276" type="#_x0000_t75" style="width:69pt;height:35.25pt" o:ole="">
                  <v:imagedata r:id="rId10" o:title=""/>
                </v:shape>
                <o:OLEObject Type="Embed" ProgID="Equation.3" ShapeID="_x0000_i3276" DrawAspect="Content" ObjectID="_1775472018" r:id="rId11"/>
              </w:object>
            </w: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D254D" w:rsidRPr="00050BA9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шексіз көп шешімі болады, егер </w:t>
            </w:r>
            <w:r w:rsidRPr="00050BA9">
              <w:rPr>
                <w:rFonts w:ascii="Times New Roman" w:hAnsi="Times New Roman" w:cs="Times New Roman"/>
                <w:position w:val="-30"/>
                <w:sz w:val="24"/>
                <w:szCs w:val="24"/>
                <w:lang w:val="kk-KZ"/>
              </w:rPr>
              <w:object w:dxaOrig="1380" w:dyaOrig="700" w14:anchorId="55F3D61D">
                <v:shape id="_x0000_i3277" type="#_x0000_t75" style="width:69pt;height:35.25pt" o:ole="">
                  <v:imagedata r:id="rId12" o:title=""/>
                </v:shape>
                <o:OLEObject Type="Embed" ProgID="Equation.3" ShapeID="_x0000_i3277" DrawAspect="Content" ObjectID="_1775472019" r:id="rId13"/>
              </w:object>
            </w:r>
          </w:p>
          <w:p w:rsidR="00ED254D" w:rsidRPr="00050BA9" w:rsidRDefault="00ED254D" w:rsidP="005211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B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 үлестірмелері</w:t>
            </w:r>
          </w:p>
          <w:p w:rsidR="00ED254D" w:rsidRPr="00050BA9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№1.  (0,5; -3,5) сандар жұбы теңдеулер жүйесінің шешімі бола ма?</w:t>
            </w:r>
          </w:p>
          <w:p w:rsidR="00ED254D" w:rsidRPr="00050BA9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 </w:t>
            </w:r>
            <w:r w:rsidRPr="00050BA9">
              <w:rPr>
                <w:rFonts w:ascii="Times New Roman" w:hAnsi="Times New Roman" w:cs="Times New Roman"/>
                <w:position w:val="-30"/>
                <w:sz w:val="24"/>
                <w:szCs w:val="24"/>
                <w:lang w:val="kk-KZ"/>
              </w:rPr>
              <w:object w:dxaOrig="1280" w:dyaOrig="720" w14:anchorId="0669E823">
                <v:shape id="_x0000_i3278" type="#_x0000_t75" style="width:63.75pt;height:36pt" o:ole="">
                  <v:imagedata r:id="rId14" o:title=""/>
                </v:shape>
                <o:OLEObject Type="Embed" ProgID="Equation.3" ShapeID="_x0000_i3278" DrawAspect="Content" ObjectID="_1775472020" r:id="rId15"/>
              </w:object>
            </w: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</w:t>
            </w:r>
            <w:r w:rsidR="00A85E7A"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050BA9">
              <w:rPr>
                <w:rFonts w:ascii="Times New Roman" w:hAnsi="Times New Roman" w:cs="Times New Roman"/>
                <w:position w:val="-30"/>
                <w:sz w:val="24"/>
                <w:szCs w:val="24"/>
                <w:lang w:val="kk-KZ"/>
              </w:rPr>
              <w:object w:dxaOrig="1340" w:dyaOrig="720" w14:anchorId="27FB32C6">
                <v:shape id="_x0000_i3279" type="#_x0000_t75" style="width:66.75pt;height:36pt" o:ole="">
                  <v:imagedata r:id="rId16" o:title=""/>
                </v:shape>
                <o:OLEObject Type="Embed" ProgID="Equation.3" ShapeID="_x0000_i3279" DrawAspect="Content" ObjectID="_1775472021" r:id="rId17"/>
              </w:object>
            </w:r>
          </w:p>
          <w:p w:rsidR="00ED254D" w:rsidRPr="00050BA9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1).</w:t>
            </w:r>
          </w:p>
          <w:p w:rsidR="00ED254D" w:rsidRPr="00050BA9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№2. Теңдеулер жүйесін құрып, шешімін жазыңыздар:</w:t>
            </w:r>
          </w:p>
          <w:p w:rsidR="00ED254D" w:rsidRPr="00050BA9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Динара 100 тг–ге дәптерлер сатып алды: жазу дәптерін 5 тг-ден және есеп дәптерін 9 тг-ден.Динара әрқайсынан қанша дәптер сатып алды, егер есеп дәптерін жазу дәптерінен 5 есе артық алғаны белгілі болса?</w:t>
            </w:r>
          </w:p>
          <w:p w:rsidR="00ED254D" w:rsidRPr="00050BA9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Жауабы: </w:t>
            </w:r>
            <w:r w:rsidRPr="00050BA9">
              <w:rPr>
                <w:rFonts w:ascii="Times New Roman" w:hAnsi="Times New Roman" w:cs="Times New Roman"/>
                <w:position w:val="-30"/>
                <w:sz w:val="24"/>
                <w:szCs w:val="24"/>
                <w:lang w:val="kk-KZ"/>
              </w:rPr>
              <w:object w:dxaOrig="1500" w:dyaOrig="720" w14:anchorId="6AD7A846">
                <v:shape id="_x0000_i3280" type="#_x0000_t75" style="width:75pt;height:36pt" o:ole="">
                  <v:imagedata r:id="rId18" o:title=""/>
                </v:shape>
                <o:OLEObject Type="Embed" ProgID="Equation.3" ShapeID="_x0000_i3280" DrawAspect="Content" ObjectID="_1775472022" r:id="rId19"/>
              </w:object>
            </w: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85E7A"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05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(2; 10).</w:t>
            </w:r>
          </w:p>
          <w:p w:rsidR="00ED254D" w:rsidRPr="00291705" w:rsidRDefault="00ED254D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 Білім алушы:</w:t>
            </w:r>
          </w:p>
          <w:p w:rsidR="00ED254D" w:rsidRPr="00291705" w:rsidRDefault="00ED254D" w:rsidP="0052113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теңдеулер жүйесінің шешімін дұрыс анықтайды;</w:t>
            </w:r>
          </w:p>
          <w:p w:rsidR="00ED254D" w:rsidRPr="00291705" w:rsidRDefault="00ED254D" w:rsidP="0052113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шарты бойынша екі айнымалысы бар сызықтық теңдеулер жүйесін  дұрыс құрады, шешімін табады;</w:t>
            </w:r>
          </w:p>
          <w:p w:rsidR="00ED254D" w:rsidRPr="00291705" w:rsidRDefault="00ED254D" w:rsidP="0052113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теңдеу бойынша сұраққа дұрыс жауап береді;</w:t>
            </w:r>
          </w:p>
          <w:p w:rsidR="00ED254D" w:rsidRPr="00291705" w:rsidRDefault="00ED254D" w:rsidP="0052113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формуланы дұрыс пайдаланып теңдеулер жүйесін  шешімдер санын табады.</w:t>
            </w:r>
          </w:p>
          <w:p w:rsidR="00ED254D" w:rsidRPr="00050BA9" w:rsidRDefault="00ED254D" w:rsidP="005211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0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Жұптық жұмыс тапсырмалары</w:t>
            </w:r>
          </w:p>
          <w:tbl>
            <w:tblPr>
              <w:tblStyle w:val="a7"/>
              <w:tblW w:w="0" w:type="auto"/>
              <w:tblInd w:w="859" w:type="dxa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2944"/>
              <w:gridCol w:w="445"/>
              <w:gridCol w:w="1570"/>
            </w:tblGrid>
            <w:tr w:rsidR="00ED254D" w:rsidRPr="00291705" w:rsidTr="00ED254D">
              <w:trPr>
                <w:trHeight w:val="274"/>
              </w:trPr>
              <w:tc>
                <w:tcPr>
                  <w:tcW w:w="589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944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Теңдеулер жүйесі</w:t>
                  </w:r>
                </w:p>
              </w:tc>
              <w:tc>
                <w:tcPr>
                  <w:tcW w:w="445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570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шешімі</w:t>
                  </w:r>
                </w:p>
              </w:tc>
            </w:tr>
            <w:tr w:rsidR="00ED254D" w:rsidRPr="00291705" w:rsidTr="00ED254D">
              <w:trPr>
                <w:trHeight w:val="274"/>
              </w:trPr>
              <w:tc>
                <w:tcPr>
                  <w:tcW w:w="589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944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1560" w:dyaOrig="720" w14:anchorId="3F4AFDFD">
                      <v:shape id="_x0000_i3282" type="#_x0000_t75" style="width:78pt;height:36pt" o:ole="">
                        <v:imagedata r:id="rId20" o:title=""/>
                      </v:shape>
                      <o:OLEObject Type="Embed" ProgID="Equation.3" ShapeID="_x0000_i3282" DrawAspect="Content" ObjectID="_1775472023" r:id="rId21"/>
                    </w:object>
                  </w:r>
                </w:p>
              </w:tc>
              <w:tc>
                <w:tcPr>
                  <w:tcW w:w="445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570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Шексіз көп шешімі бар</w:t>
                  </w:r>
                </w:p>
              </w:tc>
            </w:tr>
            <w:tr w:rsidR="00ED254D" w:rsidRPr="00291705" w:rsidTr="00ED254D">
              <w:trPr>
                <w:trHeight w:val="274"/>
              </w:trPr>
              <w:tc>
                <w:tcPr>
                  <w:tcW w:w="589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944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1320" w:dyaOrig="720" w14:anchorId="3AFEA448">
                      <v:shape id="_x0000_i3283" type="#_x0000_t75" style="width:66pt;height:36pt" o:ole="">
                        <v:imagedata r:id="rId22" o:title=""/>
                      </v:shape>
                      <o:OLEObject Type="Embed" ProgID="Equation.3" ShapeID="_x0000_i3283" DrawAspect="Content" ObjectID="_1775472024" r:id="rId23"/>
                    </w:object>
                  </w:r>
                </w:p>
              </w:tc>
              <w:tc>
                <w:tcPr>
                  <w:tcW w:w="445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70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(1; -1)</w:t>
                  </w:r>
                </w:p>
              </w:tc>
            </w:tr>
            <w:tr w:rsidR="00ED254D" w:rsidRPr="00291705" w:rsidTr="00ED254D">
              <w:trPr>
                <w:trHeight w:val="274"/>
              </w:trPr>
              <w:tc>
                <w:tcPr>
                  <w:tcW w:w="589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944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1560" w:dyaOrig="720" w14:anchorId="55F14209">
                      <v:shape id="_x0000_i3284" type="#_x0000_t75" style="width:78pt;height:36pt" o:ole="">
                        <v:imagedata r:id="rId24" o:title=""/>
                      </v:shape>
                      <o:OLEObject Type="Embed" ProgID="Equation.3" ShapeID="_x0000_i3284" DrawAspect="Content" ObjectID="_1775472025" r:id="rId25"/>
                    </w:object>
                  </w:r>
                </w:p>
              </w:tc>
              <w:tc>
                <w:tcPr>
                  <w:tcW w:w="445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570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(-34,5; -28)</w:t>
                  </w:r>
                </w:p>
              </w:tc>
            </w:tr>
            <w:tr w:rsidR="00ED254D" w:rsidRPr="00291705" w:rsidTr="00ED254D">
              <w:trPr>
                <w:trHeight w:val="274"/>
              </w:trPr>
              <w:tc>
                <w:tcPr>
                  <w:tcW w:w="589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944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1219" w:dyaOrig="720" w14:anchorId="237F31FB">
                      <v:shape id="_x0000_i3285" type="#_x0000_t75" style="width:60.75pt;height:36pt" o:ole="">
                        <v:imagedata r:id="rId26" o:title=""/>
                      </v:shape>
                      <o:OLEObject Type="Embed" ProgID="Equation.3" ShapeID="_x0000_i3285" DrawAspect="Content" ObjectID="_1775472026" r:id="rId27"/>
                    </w:object>
                  </w:r>
                </w:p>
              </w:tc>
              <w:tc>
                <w:tcPr>
                  <w:tcW w:w="445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570" w:type="dxa"/>
                </w:tcPr>
                <w:p w:rsidR="00ED254D" w:rsidRPr="00291705" w:rsidRDefault="00ED254D" w:rsidP="00521135">
                  <w:pPr>
                    <w:framePr w:hSpace="180" w:wrap="around" w:vAnchor="text" w:hAnchor="text" w:x="-717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917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(20; 16</w:t>
                  </w:r>
                </w:p>
              </w:tc>
            </w:tr>
          </w:tbl>
          <w:p w:rsidR="00ED254D" w:rsidRPr="00291705" w:rsidRDefault="00291705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  <w:r w:rsidR="00ED254D" w:rsidRPr="00291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Жауабы:   1-5; 2-6; 3-1; 4-2; </w:t>
            </w:r>
          </w:p>
          <w:p w:rsidR="00ED254D" w:rsidRPr="00291705" w:rsidRDefault="00ED254D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Дайын жауапты тақтада көрсетіңіз, сол арқылы жұптар арасында өзара бағалау жүргізіңіз.</w:t>
            </w:r>
          </w:p>
          <w:p w:rsidR="00ED254D" w:rsidRPr="00050BA9" w:rsidRDefault="00ED254D" w:rsidP="005211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0B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тапсырма</w:t>
            </w:r>
          </w:p>
          <w:p w:rsidR="00ED254D" w:rsidRPr="00291705" w:rsidRDefault="00ED254D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Теңдеулер жүйесін құрып, шешімдерін табыңыз.</w:t>
            </w:r>
          </w:p>
          <w:p w:rsidR="00ED254D" w:rsidRPr="00291705" w:rsidRDefault="00ED254D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№1.</w:t>
            </w:r>
          </w:p>
          <w:p w:rsidR="00ED254D" w:rsidRPr="00291705" w:rsidRDefault="00ED254D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Аулада тауықтар және көжектер жайылып жүр.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бастарының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 xml:space="preserve"> саны 6, ал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аяқтарының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 xml:space="preserve"> саны 20.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Аулада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қанша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тауық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қанша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көжек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жайылып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жүр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54D" w:rsidRPr="00291705" w:rsidRDefault="00ED254D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Жауабы:</w:t>
            </w:r>
            <w:r w:rsidRPr="00291705">
              <w:rPr>
                <w:rFonts w:ascii="Times New Roman" w:hAnsi="Times New Roman"/>
                <w:position w:val="-30"/>
                <w:sz w:val="24"/>
                <w:szCs w:val="24"/>
                <w:lang w:val="kk-KZ"/>
              </w:rPr>
              <w:t xml:space="preserve">  </w:t>
            </w:r>
            <w:r w:rsidRPr="00291705">
              <w:rPr>
                <w:rFonts w:ascii="Times New Roman" w:hAnsi="Times New Roman"/>
                <w:position w:val="-30"/>
                <w:sz w:val="24"/>
                <w:szCs w:val="24"/>
                <w:lang w:val="kk-KZ"/>
              </w:rPr>
              <w:object w:dxaOrig="1420" w:dyaOrig="720" w14:anchorId="46A5158B">
                <v:shape id="_x0000_i3281" type="#_x0000_t75" style="width:71.25pt;height:36pt" o:ole="">
                  <v:imagedata r:id="rId28" o:title=""/>
                </v:shape>
                <o:OLEObject Type="Embed" ProgID="Equation.3" ShapeID="_x0000_i3281" DrawAspect="Content" ObjectID="_1775472027" r:id="rId29"/>
              </w:object>
            </w: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;  (2; 4).</w:t>
            </w:r>
          </w:p>
          <w:p w:rsidR="00ED254D" w:rsidRPr="00291705" w:rsidRDefault="00ED254D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Мұғалім тапсырмаларды сыныппен талдап, түсіндіріп, бағалау жүргізеді.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Тапсырмалар.</w:t>
            </w:r>
          </w:p>
          <w:p w:rsidR="00ED254D" w:rsidRPr="00291705" w:rsidRDefault="00ED254D" w:rsidP="0052113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х-у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=7,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х+3у=11</m:t>
                      </m:r>
                    </m:e>
                  </m:eqArr>
                </m:e>
              </m:d>
            </m:oMath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</w:p>
          <w:p w:rsidR="00ED254D" w:rsidRPr="00291705" w:rsidRDefault="00ED254D" w:rsidP="0052113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2.ә)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3х-4у=-1,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5х+3у=8</m:t>
                      </m:r>
                    </m:e>
                  </m:eqArr>
                </m:e>
              </m:d>
            </m:oMath>
          </w:p>
          <w:p w:rsidR="00ED254D" w:rsidRPr="00291705" w:rsidRDefault="00ED254D" w:rsidP="005211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теңдеулер жүйесінің шешімдері болатындай сандар жұбын тап.</w:t>
            </w:r>
          </w:p>
          <w:p w:rsidR="00ED254D" w:rsidRPr="00291705" w:rsidRDefault="00ED254D" w:rsidP="00521135">
            <w:pPr>
              <w:pStyle w:val="a5"/>
              <w:ind w:left="600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а) (-1; 6);       ә) (8;1);      б) (-1; 4);        в) (1;1)</w:t>
            </w: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Pr="00291705">
                <w:rPr>
                  <w:color w:val="0000FF"/>
                  <w:sz w:val="24"/>
                  <w:szCs w:val="24"/>
                  <w:u w:val="single"/>
                  <w:lang w:val="kk-KZ"/>
                </w:rPr>
                <w:t>https://bilimland.kz/kk/subject/matematika/6-synyp/eki-ajnymalysy-bar-syzyqtyq-tengdeuler-zhujeleri?mid=%info%</w:t>
              </w:r>
            </w:hyperlink>
          </w:p>
          <w:p w:rsidR="00ED254D" w:rsidRPr="00291705" w:rsidRDefault="00ED254D" w:rsidP="0052113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Математика. Жалпы білім беретін мектептің 6-сыныбына арналған оқулық, 2- басылымы </w:t>
            </w:r>
          </w:p>
          <w:p w:rsidR="00ED254D" w:rsidRPr="00291705" w:rsidRDefault="00ED254D" w:rsidP="0052113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Т.А. Алдамуратова, </w:t>
            </w:r>
          </w:p>
          <w:p w:rsidR="00ED254D" w:rsidRPr="00291705" w:rsidRDefault="00ED254D" w:rsidP="0052113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Т.С, Байшоланов, </w:t>
            </w:r>
          </w:p>
          <w:p w:rsidR="00ED254D" w:rsidRPr="00291705" w:rsidRDefault="00ED254D" w:rsidP="00521135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Е.С,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Байшоланов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 xml:space="preserve"> . – Алматы: 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Атам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proofErr w:type="spellStart"/>
            <w:r w:rsidRPr="00291705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291705">
              <w:rPr>
                <w:rFonts w:ascii="Times New Roman" w:hAnsi="Times New Roman"/>
                <w:sz w:val="24"/>
                <w:szCs w:val="24"/>
              </w:rPr>
              <w:t>, 201</w:t>
            </w:r>
            <w:r w:rsidR="00050BA9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2917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254D" w:rsidRPr="00291705" w:rsidRDefault="00ED254D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91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BA9">
              <w:rPr>
                <w:rFonts w:ascii="Times New Roman" w:hAnsi="Times New Roman"/>
                <w:sz w:val="24"/>
                <w:szCs w:val="24"/>
                <w:lang w:val="kk-KZ"/>
              </w:rPr>
              <w:t>978-601-331</w:t>
            </w:r>
            <w:r w:rsidRPr="0029170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50BA9">
              <w:rPr>
                <w:rFonts w:ascii="Times New Roman" w:hAnsi="Times New Roman"/>
                <w:sz w:val="24"/>
                <w:szCs w:val="24"/>
                <w:lang w:val="kk-KZ"/>
              </w:rPr>
              <w:t>147-0</w:t>
            </w:r>
          </w:p>
          <w:p w:rsidR="00ED254D" w:rsidRPr="00291705" w:rsidRDefault="00ED254D" w:rsidP="005211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54D" w:rsidRPr="00291705" w:rsidRDefault="00ED254D" w:rsidP="0052113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ED254D" w:rsidRPr="00291705" w:rsidTr="00521135"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аяғы</w:t>
            </w: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05" w:rsidRPr="00291705" w:rsidRDefault="00291705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қорытындылау:</w:t>
            </w:r>
          </w:p>
          <w:p w:rsidR="00ED254D" w:rsidRPr="00291705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«Жалғасын тап» әдісі </w:t>
            </w: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сабақты қорытындылаймын:</w:t>
            </w:r>
          </w:p>
          <w:p w:rsidR="00ED254D" w:rsidRPr="00291705" w:rsidRDefault="00ED254D" w:rsidP="00521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Үйге тапсырма беру: №</w:t>
            </w: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1416-есеп</w:t>
            </w:r>
          </w:p>
          <w:p w:rsidR="00ED254D" w:rsidRPr="00291705" w:rsidRDefault="00ED254D" w:rsidP="0052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bCs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00E7FB1" wp14:editId="074571AF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-971549</wp:posOffset>
                  </wp:positionV>
                  <wp:extent cx="2686050" cy="965200"/>
                  <wp:effectExtent l="0" t="0" r="0" b="6350"/>
                  <wp:wrapTight wrapText="bothSides">
                    <wp:wrapPolygon edited="0">
                      <wp:start x="0" y="0"/>
                      <wp:lineTo x="0" y="21316"/>
                      <wp:lineTo x="21447" y="21316"/>
                      <wp:lineTo x="21447" y="0"/>
                      <wp:lineTo x="0" y="0"/>
                    </wp:wrapPolygon>
                  </wp:wrapTight>
                  <wp:docPr id="466" name="Рисунок 17" descr="C:\Users\Admin\Desktop\Молдир защита\Білім сандығы әдіс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Молдир защита\Білім сандығы әдісі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/>
                          <a:srcRect l="5236" t="7999" r="3138" b="10857"/>
                          <a:stretch/>
                        </pic:blipFill>
                        <pic:spPr bwMode="auto">
                          <a:xfrm>
                            <a:off x="0" y="0"/>
                            <a:ext cx="26860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>Оқушыларға «Білім сандығы» кері байланыс парағы таратылады. Оқушылар өздері белгілейді.</w:t>
            </w: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Өз ойын айтып, сабақты бекіту, қорытындылау.</w:t>
            </w: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Тиімділігі:Оқушы алған білімін жинақтап, саралай білуге дағдыланады. </w:t>
            </w: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Саралау: Бұл тапсырмада саралаудың «Қорытынды» тәсілі көрініс табады.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бір-бірінің сабаққа қатысу белсенділігіне қарай  «Мадақтау сөздері» әдісі арқылы бірін-бірі бағалайды. Жарайсың!, Керемет!, Жақсы!, Талпын!,.</w:t>
            </w:r>
          </w:p>
          <w:p w:rsidR="00ED254D" w:rsidRPr="00291705" w:rsidRDefault="00ED254D" w:rsidP="0052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D" w:rsidRPr="00291705" w:rsidRDefault="00ED254D" w:rsidP="0052113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</w:tbl>
    <w:p w:rsidR="00523AA3" w:rsidRDefault="00523AA3"/>
    <w:sectPr w:rsidR="0052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06E6"/>
    <w:multiLevelType w:val="hybridMultilevel"/>
    <w:tmpl w:val="63BE108C"/>
    <w:lvl w:ilvl="0" w:tplc="AEBCD3C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19"/>
    <w:rsid w:val="00050BA9"/>
    <w:rsid w:val="00291705"/>
    <w:rsid w:val="00521135"/>
    <w:rsid w:val="00523AA3"/>
    <w:rsid w:val="00560819"/>
    <w:rsid w:val="00A85E7A"/>
    <w:rsid w:val="00E5040F"/>
    <w:rsid w:val="00E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F617"/>
  <w15:chartTrackingRefBased/>
  <w15:docId w15:val="{D44830FF-393D-43F1-818F-74634F86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254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D254D"/>
  </w:style>
  <w:style w:type="paragraph" w:styleId="a5">
    <w:name w:val="List Paragraph"/>
    <w:basedOn w:val="a"/>
    <w:link w:val="a6"/>
    <w:uiPriority w:val="34"/>
    <w:qFormat/>
    <w:rsid w:val="00ED254D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ED254D"/>
    <w:rPr>
      <w:rFonts w:ascii="Calibri" w:eastAsia="Times New Roman" w:hAnsi="Calibri" w:cs="Times New Roman"/>
      <w:sz w:val="20"/>
      <w:szCs w:val="20"/>
      <w:lang w:val="en-GB"/>
    </w:rPr>
  </w:style>
  <w:style w:type="table" w:styleId="a7">
    <w:name w:val="Table Grid"/>
    <w:basedOn w:val="a1"/>
    <w:uiPriority w:val="59"/>
    <w:rsid w:val="00ED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hyperlink" Target="https://bilimland.kz/kk/subject/matematika/6-synyp/eki-ajnymalysy-bar-syzyqtyq-tengdeuler-zhujeleri?mid=%25info%25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hyperlink" Target="https://bilimland.kz/kk/subject/matematika/6-synyp/eki-ajnymalysy-bar-syzyqtyq-tengdeuler-zhujeleri?mid=%25info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Дэвид</dc:creator>
  <cp:keywords/>
  <dc:description/>
  <cp:lastModifiedBy>Дэвид</cp:lastModifiedBy>
  <cp:revision>7</cp:revision>
  <dcterms:created xsi:type="dcterms:W3CDTF">2024-04-24T08:21:00Z</dcterms:created>
  <dcterms:modified xsi:type="dcterms:W3CDTF">2024-04-24T08:52:00Z</dcterms:modified>
</cp:coreProperties>
</file>